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78A4" w14:textId="77777777" w:rsidR="005D74A7" w:rsidRDefault="0092466B">
      <w:pPr>
        <w:spacing w:before="72"/>
        <w:ind w:left="2823" w:right="2724"/>
        <w:jc w:val="center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MEXICO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</w:p>
    <w:p w14:paraId="1B19F097" w14:textId="77777777" w:rsidR="005D74A7" w:rsidRDefault="005D74A7">
      <w:pPr>
        <w:pStyle w:val="BodyText"/>
        <w:spacing w:before="6"/>
        <w:rPr>
          <w:b/>
          <w:sz w:val="25"/>
        </w:rPr>
      </w:pPr>
    </w:p>
    <w:p w14:paraId="4D2F8F7F" w14:textId="77777777" w:rsidR="005D74A7" w:rsidRDefault="0092466B">
      <w:pPr>
        <w:ind w:left="2823" w:right="2708"/>
        <w:jc w:val="center"/>
        <w:rPr>
          <w:b/>
          <w:sz w:val="24"/>
        </w:rPr>
      </w:pPr>
      <w:r>
        <w:rPr>
          <w:b/>
          <w:sz w:val="24"/>
        </w:rPr>
        <w:t>Psychopharmacology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</w:t>
      </w:r>
    </w:p>
    <w:p w14:paraId="34A0CF48" w14:textId="77777777" w:rsidR="005D74A7" w:rsidRDefault="005D74A7">
      <w:pPr>
        <w:pStyle w:val="BodyText"/>
        <w:spacing w:before="1"/>
        <w:rPr>
          <w:b/>
          <w:sz w:val="16"/>
        </w:rPr>
      </w:pPr>
    </w:p>
    <w:p w14:paraId="183CD653" w14:textId="77777777" w:rsidR="005D74A7" w:rsidRDefault="005D74A7">
      <w:pPr>
        <w:rPr>
          <w:sz w:val="16"/>
        </w:rPr>
        <w:sectPr w:rsidR="005D74A7">
          <w:type w:val="continuous"/>
          <w:pgSz w:w="12240" w:h="15840"/>
          <w:pgMar w:top="520" w:right="1320" w:bottom="280" w:left="1280" w:header="720" w:footer="720" w:gutter="0"/>
          <w:cols w:space="720"/>
        </w:sectPr>
      </w:pPr>
    </w:p>
    <w:p w14:paraId="70F6E778" w14:textId="77777777" w:rsidR="005D74A7" w:rsidRDefault="005D74A7">
      <w:pPr>
        <w:pStyle w:val="BodyText"/>
        <w:rPr>
          <w:b/>
          <w:sz w:val="26"/>
        </w:rPr>
      </w:pPr>
    </w:p>
    <w:p w14:paraId="4B1AE513" w14:textId="77777777" w:rsidR="005D74A7" w:rsidRDefault="005D74A7">
      <w:pPr>
        <w:pStyle w:val="BodyText"/>
        <w:spacing w:before="7"/>
        <w:rPr>
          <w:b/>
          <w:sz w:val="34"/>
        </w:rPr>
      </w:pPr>
    </w:p>
    <w:p w14:paraId="61D2D4C1" w14:textId="77777777" w:rsidR="005D74A7" w:rsidRDefault="0092466B">
      <w:pPr>
        <w:spacing w:before="1"/>
        <w:ind w:left="16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</w:t>
      </w:r>
      <w:r>
        <w:rPr>
          <w:sz w:val="24"/>
        </w:rPr>
        <w:t>:</w:t>
      </w:r>
    </w:p>
    <w:p w14:paraId="7038DB8F" w14:textId="77777777" w:rsidR="005D74A7" w:rsidRDefault="005D74A7">
      <w:pPr>
        <w:pStyle w:val="BodyText"/>
        <w:rPr>
          <w:sz w:val="26"/>
        </w:rPr>
      </w:pPr>
    </w:p>
    <w:p w14:paraId="504BE8EC" w14:textId="77777777" w:rsidR="005D74A7" w:rsidRDefault="005D74A7">
      <w:pPr>
        <w:pStyle w:val="BodyText"/>
        <w:rPr>
          <w:sz w:val="26"/>
        </w:rPr>
      </w:pPr>
    </w:p>
    <w:p w14:paraId="0B3375D6" w14:textId="77777777" w:rsidR="005D74A7" w:rsidRDefault="005D74A7">
      <w:pPr>
        <w:pStyle w:val="BodyText"/>
        <w:spacing w:before="10"/>
        <w:rPr>
          <w:sz w:val="21"/>
        </w:rPr>
      </w:pPr>
    </w:p>
    <w:p w14:paraId="503C4CE3" w14:textId="77777777" w:rsidR="005D74A7" w:rsidRDefault="0092466B">
      <w:pPr>
        <w:ind w:left="160"/>
        <w:rPr>
          <w:b/>
          <w:sz w:val="24"/>
        </w:rPr>
      </w:pPr>
      <w:r>
        <w:rPr>
          <w:b/>
          <w:sz w:val="24"/>
        </w:rPr>
        <w:t>Location:</w:t>
      </w:r>
    </w:p>
    <w:p w14:paraId="345E7882" w14:textId="77777777" w:rsidR="005D74A7" w:rsidRDefault="005D74A7">
      <w:pPr>
        <w:pStyle w:val="BodyText"/>
        <w:rPr>
          <w:b/>
          <w:sz w:val="26"/>
        </w:rPr>
      </w:pPr>
    </w:p>
    <w:p w14:paraId="2741D71D" w14:textId="77777777" w:rsidR="005D74A7" w:rsidRDefault="005D74A7">
      <w:pPr>
        <w:pStyle w:val="BodyText"/>
        <w:spacing w:before="2"/>
        <w:rPr>
          <w:b/>
          <w:sz w:val="21"/>
        </w:rPr>
      </w:pPr>
    </w:p>
    <w:p w14:paraId="23E63CBE" w14:textId="77777777" w:rsidR="005D74A7" w:rsidRDefault="0092466B">
      <w:pPr>
        <w:spacing w:line="712" w:lineRule="auto"/>
        <w:ind w:left="160" w:right="32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Class Meeting Dates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Instructor(s)</w:t>
      </w:r>
      <w:r>
        <w:rPr>
          <w:sz w:val="24"/>
        </w:rPr>
        <w:t>:</w:t>
      </w:r>
    </w:p>
    <w:p w14:paraId="52B50A42" w14:textId="77777777" w:rsidR="005D74A7" w:rsidRDefault="0092466B">
      <w:pPr>
        <w:spacing w:before="90"/>
        <w:ind w:left="899"/>
        <w:rPr>
          <w:i/>
          <w:sz w:val="24"/>
        </w:rPr>
      </w:pPr>
      <w:r>
        <w:br w:type="column"/>
      </w:r>
      <w:r>
        <w:rPr>
          <w:i/>
          <w:sz w:val="24"/>
        </w:rPr>
        <w:t>COURSE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OUTLINE</w:t>
      </w:r>
    </w:p>
    <w:p w14:paraId="06575987" w14:textId="77777777" w:rsidR="005D74A7" w:rsidRDefault="005D74A7">
      <w:pPr>
        <w:pStyle w:val="BodyText"/>
        <w:spacing w:before="5"/>
        <w:rPr>
          <w:i/>
          <w:sz w:val="25"/>
        </w:rPr>
      </w:pPr>
    </w:p>
    <w:p w14:paraId="60123176" w14:textId="77777777" w:rsidR="005D74A7" w:rsidRDefault="0092466B">
      <w:pPr>
        <w:pStyle w:val="BodyText"/>
        <w:ind w:left="160"/>
      </w:pPr>
      <w:r>
        <w:t>Class</w:t>
      </w:r>
      <w:r>
        <w:rPr>
          <w:spacing w:val="-1"/>
        </w:rPr>
        <w:t xml:space="preserve"> </w:t>
      </w:r>
      <w:r>
        <w:t>#24:</w:t>
      </w:r>
      <w:r>
        <w:rPr>
          <w:spacing w:val="-1"/>
        </w:rPr>
        <w:t xml:space="preserve"> </w:t>
      </w:r>
      <w:r>
        <w:t>RXPP 610</w:t>
      </w:r>
    </w:p>
    <w:p w14:paraId="35005628" w14:textId="77777777" w:rsidR="005D74A7" w:rsidRDefault="0092466B">
      <w:pPr>
        <w:pStyle w:val="BodyText"/>
        <w:spacing w:before="4" w:line="242" w:lineRule="auto"/>
        <w:ind w:left="160" w:right="248" w:firstLine="19"/>
      </w:pPr>
      <w:r>
        <w:t>Professional, Interprofessional, Ethical, &amp; Legal Issues in Clinical</w:t>
      </w:r>
      <w:r>
        <w:rPr>
          <w:spacing w:val="-57"/>
        </w:rPr>
        <w:t xml:space="preserve"> </w:t>
      </w:r>
      <w:r>
        <w:t>Psychopharmacology</w:t>
      </w:r>
    </w:p>
    <w:p w14:paraId="68F611A6" w14:textId="77777777" w:rsidR="005D74A7" w:rsidRDefault="005D74A7">
      <w:pPr>
        <w:pStyle w:val="BodyText"/>
        <w:spacing w:before="9"/>
        <w:rPr>
          <w:sz w:val="25"/>
        </w:rPr>
      </w:pPr>
    </w:p>
    <w:p w14:paraId="430FF455" w14:textId="77777777" w:rsidR="005D74A7" w:rsidRDefault="0092466B">
      <w:pPr>
        <w:pStyle w:val="BodyText"/>
        <w:ind w:left="160"/>
      </w:pPr>
      <w:r>
        <w:t>Online</w:t>
      </w:r>
      <w:r>
        <w:rPr>
          <w:spacing w:val="-5"/>
        </w:rPr>
        <w:t xml:space="preserve"> </w:t>
      </w:r>
      <w:r>
        <w:t>Only</w:t>
      </w:r>
    </w:p>
    <w:p w14:paraId="561D315A" w14:textId="77777777" w:rsidR="005D74A7" w:rsidRDefault="005D74A7">
      <w:pPr>
        <w:pStyle w:val="BodyText"/>
        <w:spacing w:before="7"/>
        <w:rPr>
          <w:sz w:val="23"/>
        </w:rPr>
      </w:pPr>
    </w:p>
    <w:p w14:paraId="38FB26AF" w14:textId="77777777" w:rsidR="005D74A7" w:rsidRDefault="0092466B">
      <w:pPr>
        <w:pStyle w:val="ListParagraph"/>
        <w:numPr>
          <w:ilvl w:val="1"/>
          <w:numId w:val="2"/>
        </w:numPr>
        <w:tabs>
          <w:tab w:val="left" w:pos="462"/>
        </w:tabs>
        <w:ind w:right="439" w:firstLine="0"/>
        <w:rPr>
          <w:sz w:val="24"/>
        </w:rPr>
      </w:pPr>
      <w:r>
        <w:rPr>
          <w:sz w:val="24"/>
        </w:rPr>
        <w:t xml:space="preserve">, 13.5 CE (Provided by SIAP, </w:t>
      </w:r>
      <w:proofErr w:type="gramStart"/>
      <w:r>
        <w:rPr>
          <w:sz w:val="24"/>
        </w:rPr>
        <w:t>Sponsored</w:t>
      </w:r>
      <w:proofErr w:type="gramEnd"/>
      <w:r>
        <w:rPr>
          <w:sz w:val="24"/>
        </w:rPr>
        <w:t xml:space="preserve"> by APA) SIAP is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sponsor</w:t>
      </w:r>
      <w:r>
        <w:rPr>
          <w:spacing w:val="-57"/>
          <w:sz w:val="24"/>
        </w:rPr>
        <w:t xml:space="preserve"> </w:t>
      </w:r>
      <w:r>
        <w:rPr>
          <w:sz w:val="24"/>
        </w:rPr>
        <w:t>continuing education for psychologists. SIAP maintains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the program and its content</w:t>
      </w:r>
    </w:p>
    <w:p w14:paraId="1607CB03" w14:textId="77777777" w:rsidR="005D74A7" w:rsidRDefault="005D74A7">
      <w:pPr>
        <w:pStyle w:val="BodyText"/>
        <w:spacing w:before="5"/>
        <w:rPr>
          <w:sz w:val="22"/>
        </w:rPr>
      </w:pPr>
    </w:p>
    <w:p w14:paraId="4403F7D9" w14:textId="77777777" w:rsidR="005D74A7" w:rsidRDefault="0092466B">
      <w:pPr>
        <w:pStyle w:val="BodyText"/>
        <w:ind w:left="160"/>
        <w:rPr>
          <w:rFonts w:ascii="Calibri"/>
        </w:rPr>
      </w:pPr>
      <w:r>
        <w:rPr>
          <w:rFonts w:ascii="Calibri"/>
        </w:rPr>
        <w:t>July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17-18,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2021;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8am-5pm</w:t>
      </w:r>
    </w:p>
    <w:p w14:paraId="67481DCA" w14:textId="77777777" w:rsidR="005D74A7" w:rsidRDefault="005D74A7">
      <w:pPr>
        <w:pStyle w:val="BodyText"/>
        <w:spacing w:before="8"/>
        <w:rPr>
          <w:rFonts w:ascii="Calibri"/>
          <w:sz w:val="23"/>
        </w:rPr>
      </w:pPr>
    </w:p>
    <w:p w14:paraId="54ABC60B" w14:textId="77777777" w:rsidR="005D74A7" w:rsidRDefault="0092466B">
      <w:pPr>
        <w:pStyle w:val="BodyText"/>
        <w:ind w:left="160"/>
      </w:pPr>
      <w:r>
        <w:t>Robert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Rinaldi</w:t>
      </w:r>
      <w:r>
        <w:rPr>
          <w:spacing w:val="-3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M.A.</w:t>
      </w:r>
    </w:p>
    <w:p w14:paraId="5CD970E8" w14:textId="77777777" w:rsidR="005D74A7" w:rsidRDefault="0092466B">
      <w:pPr>
        <w:pStyle w:val="BodyText"/>
        <w:ind w:left="179"/>
      </w:pPr>
      <w:r>
        <w:t>New</w:t>
      </w:r>
      <w:r>
        <w:rPr>
          <w:spacing w:val="-11"/>
        </w:rPr>
        <w:t xml:space="preserve"> </w:t>
      </w:r>
      <w:r>
        <w:t>Mexico</w:t>
      </w:r>
      <w:r>
        <w:rPr>
          <w:spacing w:val="-9"/>
        </w:rPr>
        <w:t xml:space="preserve"> </w:t>
      </w:r>
      <w:r>
        <w:t>Prescribing</w:t>
      </w:r>
      <w:r>
        <w:rPr>
          <w:spacing w:val="-10"/>
        </w:rPr>
        <w:t xml:space="preserve"> </w:t>
      </w:r>
      <w:r>
        <w:t>Psychologist</w:t>
      </w:r>
    </w:p>
    <w:p w14:paraId="1CCD571D" w14:textId="77777777" w:rsidR="005D74A7" w:rsidRDefault="005D74A7">
      <w:pPr>
        <w:sectPr w:rsidR="005D74A7">
          <w:type w:val="continuous"/>
          <w:pgSz w:w="12240" w:h="15840"/>
          <w:pgMar w:top="520" w:right="1320" w:bottom="280" w:left="1280" w:header="720" w:footer="720" w:gutter="0"/>
          <w:cols w:num="2" w:space="720" w:equalWidth="0">
            <w:col w:w="2577" w:space="257"/>
            <w:col w:w="6806"/>
          </w:cols>
        </w:sectPr>
      </w:pPr>
    </w:p>
    <w:p w14:paraId="0C93BD6B" w14:textId="77777777" w:rsidR="005D74A7" w:rsidRDefault="005D74A7">
      <w:pPr>
        <w:pStyle w:val="BodyText"/>
        <w:spacing w:before="5"/>
        <w:rPr>
          <w:sz w:val="20"/>
        </w:rPr>
      </w:pPr>
    </w:p>
    <w:p w14:paraId="1AD66919" w14:textId="77777777" w:rsidR="005D74A7" w:rsidRDefault="0092466B">
      <w:pPr>
        <w:spacing w:before="90"/>
        <w:ind w:left="160"/>
        <w:jc w:val="both"/>
        <w:rPr>
          <w:sz w:val="24"/>
        </w:rPr>
      </w:pP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Readings</w:t>
      </w:r>
      <w:r>
        <w:rPr>
          <w:sz w:val="24"/>
        </w:rPr>
        <w:t>:</w:t>
      </w:r>
    </w:p>
    <w:p w14:paraId="2E8A928A" w14:textId="77777777" w:rsidR="005D74A7" w:rsidRDefault="005D74A7">
      <w:pPr>
        <w:pStyle w:val="BodyText"/>
        <w:spacing w:before="11"/>
        <w:rPr>
          <w:sz w:val="23"/>
        </w:rPr>
      </w:pPr>
    </w:p>
    <w:p w14:paraId="1524834A" w14:textId="77777777" w:rsidR="005D74A7" w:rsidRDefault="0092466B">
      <w:pPr>
        <w:spacing w:line="275" w:lineRule="exact"/>
        <w:ind w:left="160"/>
        <w:jc w:val="both"/>
        <w:rPr>
          <w:i/>
          <w:sz w:val="24"/>
        </w:rPr>
      </w:pPr>
      <w:r>
        <w:rPr>
          <w:sz w:val="24"/>
        </w:rPr>
        <w:t>Muse,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Moore,</w:t>
      </w:r>
      <w:r>
        <w:rPr>
          <w:spacing w:val="23"/>
          <w:sz w:val="24"/>
        </w:rPr>
        <w:t xml:space="preserve"> </w:t>
      </w:r>
      <w:r>
        <w:rPr>
          <w:sz w:val="24"/>
        </w:rPr>
        <w:t>B.</w:t>
      </w:r>
      <w:r>
        <w:rPr>
          <w:spacing w:val="24"/>
          <w:sz w:val="24"/>
        </w:rPr>
        <w:t xml:space="preserve"> </w:t>
      </w:r>
      <w:r>
        <w:rPr>
          <w:sz w:val="24"/>
        </w:rPr>
        <w:t>(2012).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Psychopharmacology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Psychologists.</w:t>
      </w:r>
    </w:p>
    <w:p w14:paraId="34CD687A" w14:textId="77777777" w:rsidR="005D74A7" w:rsidRDefault="0092466B">
      <w:pPr>
        <w:pStyle w:val="BodyText"/>
        <w:spacing w:line="275" w:lineRule="exact"/>
        <w:ind w:left="1660"/>
        <w:jc w:val="both"/>
      </w:pPr>
      <w:r>
        <w:t>New</w:t>
      </w:r>
      <w:r>
        <w:rPr>
          <w:spacing w:val="-2"/>
        </w:rPr>
        <w:t xml:space="preserve"> </w:t>
      </w:r>
      <w:r>
        <w:t>Jersey: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Wiley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sons,</w:t>
      </w:r>
      <w:r>
        <w:rPr>
          <w:spacing w:val="1"/>
        </w:rPr>
        <w:t xml:space="preserve"> </w:t>
      </w:r>
      <w:r>
        <w:t>Inc.</w:t>
      </w:r>
    </w:p>
    <w:p w14:paraId="472DEBCF" w14:textId="77777777" w:rsidR="005D74A7" w:rsidRDefault="0092466B">
      <w:pPr>
        <w:ind w:left="1659" w:right="117" w:hanging="1500"/>
        <w:jc w:val="both"/>
        <w:rPr>
          <w:sz w:val="24"/>
        </w:rPr>
      </w:pPr>
      <w:proofErr w:type="spellStart"/>
      <w:r>
        <w:rPr>
          <w:sz w:val="24"/>
        </w:rPr>
        <w:t>Limandri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B.J.</w:t>
      </w:r>
      <w:r>
        <w:rPr>
          <w:spacing w:val="1"/>
          <w:sz w:val="24"/>
        </w:rPr>
        <w:t xml:space="preserve"> </w:t>
      </w:r>
      <w:r>
        <w:rPr>
          <w:sz w:val="24"/>
        </w:rPr>
        <w:t>(2019)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Reasoning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prescribing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61"/>
          <w:sz w:val="24"/>
        </w:rPr>
        <w:t xml:space="preserve"> </w:t>
      </w:r>
      <w:r>
        <w:rPr>
          <w:sz w:val="24"/>
        </w:rPr>
        <w:t>psychotropic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57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7-10.</w:t>
      </w:r>
    </w:p>
    <w:p w14:paraId="47BC35B9" w14:textId="77777777" w:rsidR="005D74A7" w:rsidRDefault="0092466B">
      <w:pPr>
        <w:pStyle w:val="BodyText"/>
        <w:ind w:left="1659" w:right="117" w:hanging="1500"/>
        <w:jc w:val="both"/>
      </w:pPr>
      <w:r>
        <w:t xml:space="preserve">Weiss-Roberts, L., &amp; Jain, S. (2011), Ethical issues in psychopharmacology. </w:t>
      </w:r>
      <w:r>
        <w:rPr>
          <w:i/>
        </w:rPr>
        <w:t>Psychiatric Times,</w:t>
      </w:r>
      <w:r>
        <w:rPr>
          <w:i/>
          <w:spacing w:val="1"/>
        </w:rPr>
        <w:t xml:space="preserve"> </w:t>
      </w:r>
      <w:r>
        <w:rPr>
          <w:i/>
        </w:rPr>
        <w:t>5</w:t>
      </w:r>
      <w:r>
        <w:t>(28),</w:t>
      </w:r>
      <w:r>
        <w:rPr>
          <w:spacing w:val="-1"/>
        </w:rPr>
        <w:t xml:space="preserve"> </w:t>
      </w:r>
      <w:r>
        <w:t>1-6.</w:t>
      </w:r>
    </w:p>
    <w:p w14:paraId="1A65C5AA" w14:textId="77777777" w:rsidR="005D74A7" w:rsidRDefault="0092466B">
      <w:pPr>
        <w:pStyle w:val="BodyText"/>
        <w:ind w:left="159"/>
        <w:jc w:val="both"/>
      </w:pPr>
      <w:r>
        <w:t>Reid-Schneider,</w:t>
      </w:r>
      <w:r>
        <w:rPr>
          <w:spacing w:val="19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(2016).</w:t>
      </w:r>
      <w:r>
        <w:rPr>
          <w:spacing w:val="20"/>
        </w:rPr>
        <w:t xml:space="preserve"> </w:t>
      </w:r>
      <w:r>
        <w:t>Clinical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contexts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mental</w:t>
      </w:r>
      <w:r>
        <w:rPr>
          <w:spacing w:val="21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care.</w:t>
      </w:r>
    </w:p>
    <w:p w14:paraId="4D5CBADC" w14:textId="77777777" w:rsidR="005D74A7" w:rsidRDefault="0092466B">
      <w:pPr>
        <w:ind w:left="1659"/>
        <w:jc w:val="both"/>
        <w:rPr>
          <w:sz w:val="24"/>
        </w:rPr>
      </w:pPr>
      <w:r>
        <w:rPr>
          <w:i/>
          <w:sz w:val="24"/>
        </w:rPr>
        <w:t>AMA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Ethics,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567-571.</w:t>
      </w:r>
    </w:p>
    <w:p w14:paraId="79797B49" w14:textId="77777777" w:rsidR="005D74A7" w:rsidRDefault="0092466B">
      <w:pPr>
        <w:ind w:left="1659" w:right="120" w:hanging="1500"/>
        <w:jc w:val="both"/>
        <w:rPr>
          <w:sz w:val="24"/>
        </w:rPr>
      </w:pPr>
      <w:proofErr w:type="spellStart"/>
      <w:r>
        <w:rPr>
          <w:sz w:val="24"/>
        </w:rPr>
        <w:t>Ghaemi</w:t>
      </w:r>
      <w:proofErr w:type="spellEnd"/>
      <w:r>
        <w:rPr>
          <w:sz w:val="24"/>
        </w:rPr>
        <w:t>, S.N. (2008). Toward a Hippocratic psychopharmacology.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Canadian J Psychiatry,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189-196.</w:t>
      </w:r>
    </w:p>
    <w:p w14:paraId="447B98E7" w14:textId="77777777" w:rsidR="005D74A7" w:rsidRDefault="005D74A7">
      <w:pPr>
        <w:pStyle w:val="BodyText"/>
        <w:spacing w:before="5"/>
        <w:rPr>
          <w:sz w:val="25"/>
        </w:rPr>
      </w:pPr>
    </w:p>
    <w:p w14:paraId="54A5B9A6" w14:textId="77777777" w:rsidR="005D74A7" w:rsidRDefault="0092466B">
      <w:pPr>
        <w:spacing w:before="1"/>
        <w:ind w:left="160"/>
        <w:jc w:val="both"/>
        <w:rPr>
          <w:sz w:val="24"/>
        </w:rPr>
      </w:pPr>
      <w:r>
        <w:rPr>
          <w:b/>
          <w:sz w:val="24"/>
        </w:rPr>
        <w:t>Recommended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Reading</w:t>
      </w:r>
      <w:r>
        <w:rPr>
          <w:sz w:val="24"/>
        </w:rPr>
        <w:t>s</w:t>
      </w:r>
    </w:p>
    <w:p w14:paraId="74CFE613" w14:textId="77777777" w:rsidR="005D74A7" w:rsidRDefault="005D74A7">
      <w:pPr>
        <w:pStyle w:val="BodyText"/>
        <w:spacing w:before="7"/>
        <w:rPr>
          <w:sz w:val="25"/>
        </w:rPr>
      </w:pPr>
    </w:p>
    <w:p w14:paraId="66BA5FC2" w14:textId="77777777" w:rsidR="005D74A7" w:rsidRDefault="0092466B">
      <w:pPr>
        <w:pStyle w:val="ListParagraph"/>
        <w:numPr>
          <w:ilvl w:val="0"/>
          <w:numId w:val="1"/>
        </w:numPr>
        <w:tabs>
          <w:tab w:val="left" w:pos="1660"/>
        </w:tabs>
        <w:rPr>
          <w:sz w:val="24"/>
        </w:rPr>
      </w:pP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Ethics: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</w:p>
    <w:p w14:paraId="16F8953B" w14:textId="77777777" w:rsidR="005D74A7" w:rsidRDefault="0092466B">
      <w:pPr>
        <w:pStyle w:val="ListParagraph"/>
        <w:numPr>
          <w:ilvl w:val="0"/>
          <w:numId w:val="1"/>
        </w:numPr>
        <w:tabs>
          <w:tab w:val="left" w:pos="1660"/>
        </w:tabs>
        <w:spacing w:line="275" w:lineRule="exact"/>
        <w:rPr>
          <w:sz w:val="24"/>
        </w:rPr>
      </w:pP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Ethics: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</w:p>
    <w:p w14:paraId="5981C6A8" w14:textId="77777777" w:rsidR="005D74A7" w:rsidRDefault="0092466B">
      <w:pPr>
        <w:pStyle w:val="ListParagraph"/>
        <w:numPr>
          <w:ilvl w:val="0"/>
          <w:numId w:val="1"/>
        </w:numPr>
        <w:tabs>
          <w:tab w:val="left" w:pos="1660"/>
        </w:tabs>
        <w:spacing w:before="1" w:line="237" w:lineRule="auto"/>
        <w:ind w:right="119"/>
        <w:rPr>
          <w:sz w:val="24"/>
        </w:rPr>
      </w:pPr>
      <w:r>
        <w:rPr>
          <w:sz w:val="24"/>
        </w:rPr>
        <w:t>Rules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Law:</w:t>
      </w:r>
      <w:r>
        <w:rPr>
          <w:spacing w:val="12"/>
          <w:sz w:val="24"/>
        </w:rPr>
        <w:t xml:space="preserve"> </w:t>
      </w:r>
      <w:r>
        <w:rPr>
          <w:sz w:val="24"/>
        </w:rPr>
        <w:t>New</w:t>
      </w:r>
      <w:r>
        <w:rPr>
          <w:spacing w:val="11"/>
          <w:sz w:val="24"/>
        </w:rPr>
        <w:t xml:space="preserve"> </w:t>
      </w:r>
      <w:r>
        <w:rPr>
          <w:sz w:val="24"/>
        </w:rPr>
        <w:t>Mexico</w:t>
      </w:r>
      <w:r>
        <w:rPr>
          <w:spacing w:val="12"/>
          <w:sz w:val="24"/>
        </w:rPr>
        <w:t xml:space="preserve"> </w:t>
      </w:r>
      <w:r>
        <w:rPr>
          <w:sz w:val="24"/>
        </w:rPr>
        <w:t>Board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Psychologist</w:t>
      </w:r>
      <w:r>
        <w:rPr>
          <w:spacing w:val="11"/>
          <w:sz w:val="24"/>
        </w:rPr>
        <w:t xml:space="preserve"> </w:t>
      </w:r>
      <w:r>
        <w:rPr>
          <w:sz w:val="24"/>
        </w:rPr>
        <w:t>Examiners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Governing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 Psychologists seeking</w:t>
      </w:r>
      <w:r>
        <w:rPr>
          <w:spacing w:val="-4"/>
          <w:sz w:val="24"/>
        </w:rPr>
        <w:t xml:space="preserve"> </w:t>
      </w:r>
      <w:r>
        <w:rPr>
          <w:sz w:val="24"/>
        </w:rPr>
        <w:t>a Prescribing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Certificate.</w:t>
      </w:r>
    </w:p>
    <w:p w14:paraId="62AF0D25" w14:textId="77777777" w:rsidR="005D74A7" w:rsidRDefault="0092466B">
      <w:pPr>
        <w:pStyle w:val="ListParagraph"/>
        <w:numPr>
          <w:ilvl w:val="0"/>
          <w:numId w:val="1"/>
        </w:numPr>
        <w:tabs>
          <w:tab w:val="left" w:pos="1660"/>
        </w:tabs>
        <w:spacing w:before="1"/>
        <w:rPr>
          <w:i/>
          <w:sz w:val="24"/>
        </w:rPr>
      </w:pPr>
      <w:r>
        <w:rPr>
          <w:sz w:val="24"/>
        </w:rPr>
        <w:t>McGrath,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et.al,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Prescribing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Psychologists.</w:t>
      </w:r>
    </w:p>
    <w:p w14:paraId="709836C8" w14:textId="77777777" w:rsidR="005D74A7" w:rsidRDefault="0092466B">
      <w:pPr>
        <w:pStyle w:val="BodyText"/>
        <w:ind w:left="1660"/>
      </w:pPr>
      <w:r>
        <w:t>Division</w:t>
      </w:r>
      <w:r>
        <w:rPr>
          <w:spacing w:val="-3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(ASAP). In NMSU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</w:t>
      </w:r>
    </w:p>
    <w:p w14:paraId="1A7A778B" w14:textId="77777777" w:rsidR="005D74A7" w:rsidRDefault="005D74A7">
      <w:pPr>
        <w:pStyle w:val="BodyText"/>
        <w:rPr>
          <w:sz w:val="26"/>
        </w:rPr>
      </w:pPr>
    </w:p>
    <w:p w14:paraId="6748BDBA" w14:textId="77777777" w:rsidR="005D74A7" w:rsidRDefault="005D74A7">
      <w:pPr>
        <w:pStyle w:val="BodyText"/>
        <w:rPr>
          <w:sz w:val="26"/>
        </w:rPr>
      </w:pPr>
    </w:p>
    <w:p w14:paraId="6CA3652E" w14:textId="77777777" w:rsidR="005D74A7" w:rsidRDefault="005D74A7">
      <w:pPr>
        <w:pStyle w:val="BodyText"/>
        <w:rPr>
          <w:sz w:val="25"/>
        </w:rPr>
      </w:pPr>
    </w:p>
    <w:p w14:paraId="536D8308" w14:textId="77777777" w:rsidR="005D74A7" w:rsidRDefault="0092466B">
      <w:pPr>
        <w:pStyle w:val="BodyText"/>
        <w:spacing w:before="1" w:line="256" w:lineRule="auto"/>
        <w:ind w:left="159" w:right="117"/>
        <w:jc w:val="both"/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Description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ethics,</w:t>
      </w:r>
      <w:r>
        <w:rPr>
          <w:spacing w:val="-1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practice models for prescribing psychologists, with an emphasis on prescribing psychotropic</w:t>
      </w:r>
      <w:r>
        <w:rPr>
          <w:spacing w:val="1"/>
        </w:rPr>
        <w:t xml:space="preserve"> </w:t>
      </w:r>
      <w:r>
        <w:t>medications.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course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cover</w:t>
      </w:r>
      <w:r>
        <w:rPr>
          <w:spacing w:val="39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issues</w:t>
      </w:r>
      <w:r>
        <w:rPr>
          <w:spacing w:val="40"/>
        </w:rPr>
        <w:t xml:space="preserve"> </w:t>
      </w:r>
      <w:r>
        <w:t>including</w:t>
      </w:r>
      <w:r>
        <w:rPr>
          <w:spacing w:val="37"/>
        </w:rPr>
        <w:t xml:space="preserve"> </w:t>
      </w:r>
      <w:r>
        <w:t>inter-professional</w:t>
      </w:r>
    </w:p>
    <w:p w14:paraId="2B48A459" w14:textId="77777777" w:rsidR="005D74A7" w:rsidRDefault="005D74A7">
      <w:pPr>
        <w:spacing w:line="256" w:lineRule="auto"/>
        <w:jc w:val="both"/>
        <w:sectPr w:rsidR="005D74A7">
          <w:type w:val="continuous"/>
          <w:pgSz w:w="12240" w:h="15840"/>
          <w:pgMar w:top="520" w:right="1320" w:bottom="280" w:left="1280" w:header="720" w:footer="720" w:gutter="0"/>
          <w:cols w:space="720"/>
        </w:sectPr>
      </w:pPr>
    </w:p>
    <w:p w14:paraId="1CD5A707" w14:textId="77777777" w:rsidR="005D74A7" w:rsidRDefault="0092466B">
      <w:pPr>
        <w:spacing w:before="68" w:line="256" w:lineRule="auto"/>
        <w:ind w:left="160" w:right="116"/>
        <w:jc w:val="both"/>
        <w:rPr>
          <w:i/>
          <w:sz w:val="24"/>
        </w:rPr>
      </w:pPr>
      <w:r>
        <w:rPr>
          <w:sz w:val="24"/>
        </w:rPr>
        <w:lastRenderedPageBreak/>
        <w:t xml:space="preserve">cooperation, prescription writing, continuing education, </w:t>
      </w:r>
      <w:proofErr w:type="gramStart"/>
      <w:r>
        <w:rPr>
          <w:sz w:val="24"/>
        </w:rPr>
        <w:t>evidence based</w:t>
      </w:r>
      <w:proofErr w:type="gramEnd"/>
      <w:r>
        <w:rPr>
          <w:sz w:val="24"/>
        </w:rPr>
        <w:t xml:space="preserve"> practice, and advocacy.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Chapters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Psychopharmacology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Psychologists.</w:t>
      </w:r>
    </w:p>
    <w:p w14:paraId="4B756FF7" w14:textId="77777777" w:rsidR="005D74A7" w:rsidRDefault="005D74A7">
      <w:pPr>
        <w:pStyle w:val="BodyText"/>
        <w:spacing w:before="3"/>
        <w:rPr>
          <w:i/>
          <w:sz w:val="26"/>
        </w:rPr>
      </w:pPr>
    </w:p>
    <w:p w14:paraId="735527F3" w14:textId="77777777" w:rsidR="005D74A7" w:rsidRDefault="0092466B">
      <w:pPr>
        <w:ind w:left="160"/>
        <w:rPr>
          <w:b/>
          <w:sz w:val="24"/>
        </w:rPr>
      </w:pPr>
      <w:r>
        <w:rPr>
          <w:b/>
          <w:sz w:val="24"/>
        </w:rPr>
        <w:t>Class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Objectives:</w:t>
      </w:r>
    </w:p>
    <w:p w14:paraId="24EA9196" w14:textId="77777777" w:rsidR="005D74A7" w:rsidRDefault="005D74A7">
      <w:pPr>
        <w:pStyle w:val="BodyText"/>
        <w:rPr>
          <w:b/>
          <w:sz w:val="25"/>
        </w:rPr>
      </w:pPr>
    </w:p>
    <w:p w14:paraId="55DFE828" w14:textId="77777777" w:rsidR="005D74A7" w:rsidRDefault="0092466B">
      <w:pPr>
        <w:pStyle w:val="BodyText"/>
        <w:ind w:left="879"/>
      </w:pPr>
      <w:r>
        <w:t>Students/</w:t>
      </w:r>
      <w:proofErr w:type="spellStart"/>
      <w:r>
        <w:t>Attendess</w:t>
      </w:r>
      <w:proofErr w:type="spellEnd"/>
      <w:r>
        <w:rPr>
          <w:spacing w:val="-3"/>
        </w:rPr>
        <w:t xml:space="preserve"> </w:t>
      </w:r>
      <w:r>
        <w:t>will:</w:t>
      </w:r>
    </w:p>
    <w:p w14:paraId="09DA1702" w14:textId="77777777" w:rsidR="005D74A7" w:rsidRDefault="005D74A7">
      <w:pPr>
        <w:pStyle w:val="BodyText"/>
        <w:spacing w:before="5"/>
        <w:rPr>
          <w:sz w:val="25"/>
        </w:rPr>
      </w:pPr>
    </w:p>
    <w:p w14:paraId="0EB15E5A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spacing w:before="1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2"/>
          <w:sz w:val="24"/>
        </w:rPr>
        <w:t xml:space="preserve"> </w:t>
      </w:r>
      <w:r>
        <w:rPr>
          <w:sz w:val="24"/>
        </w:rPr>
        <w:t>principle governing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psychologists.</w:t>
      </w:r>
    </w:p>
    <w:p w14:paraId="457D6621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298"/>
        <w:rPr>
          <w:sz w:val="24"/>
        </w:rPr>
      </w:pPr>
      <w:r>
        <w:rPr>
          <w:sz w:val="24"/>
        </w:rPr>
        <w:t xml:space="preserve">List </w:t>
      </w:r>
      <w:r>
        <w:rPr>
          <w:sz w:val="24"/>
          <w:u w:val="single"/>
        </w:rPr>
        <w:t>two</w:t>
      </w:r>
      <w:r>
        <w:rPr>
          <w:sz w:val="24"/>
        </w:rPr>
        <w:t xml:space="preserve"> items from the New Mexico rules and regulations regarding prescribing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psychology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 New</w:t>
      </w:r>
      <w:r>
        <w:rPr>
          <w:spacing w:val="-1"/>
          <w:sz w:val="24"/>
        </w:rPr>
        <w:t xml:space="preserve"> </w:t>
      </w:r>
      <w:r>
        <w:rPr>
          <w:sz w:val="24"/>
        </w:rPr>
        <w:t>Mexico.</w:t>
      </w:r>
    </w:p>
    <w:p w14:paraId="76C3EC1B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presenting</w:t>
      </w:r>
      <w:r>
        <w:rPr>
          <w:spacing w:val="-4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dilemmas.</w:t>
      </w:r>
    </w:p>
    <w:p w14:paraId="5545CC22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treatment algorithms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depression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guide clinical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14:paraId="71B505CC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2053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psychologists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psychopharmacology.</w:t>
      </w:r>
    </w:p>
    <w:p w14:paraId="48AC4DF5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329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encounter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prescribing,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including, but not limited to informed consent, record keeping, and</w:t>
      </w:r>
      <w:r>
        <w:rPr>
          <w:spacing w:val="1"/>
          <w:sz w:val="24"/>
        </w:rPr>
        <w:t xml:space="preserve"> </w:t>
      </w:r>
      <w:r>
        <w:rPr>
          <w:sz w:val="24"/>
        </w:rPr>
        <w:t>Pharmacoeconomics.</w:t>
      </w:r>
    </w:p>
    <w:p w14:paraId="15378ABF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677"/>
        <w:rPr>
          <w:sz w:val="24"/>
        </w:rPr>
      </w:pPr>
      <w:r>
        <w:rPr>
          <w:sz w:val="24"/>
        </w:rPr>
        <w:t xml:space="preserve">Identify and describe </w:t>
      </w:r>
      <w:r>
        <w:rPr>
          <w:sz w:val="24"/>
          <w:u w:val="single"/>
        </w:rPr>
        <w:t>one</w:t>
      </w:r>
      <w:r>
        <w:rPr>
          <w:sz w:val="24"/>
        </w:rPr>
        <w:t xml:space="preserve"> legal issue related to prescribing, including but not</w:t>
      </w:r>
      <w:r>
        <w:rPr>
          <w:spacing w:val="-57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risk management and liability</w:t>
      </w:r>
      <w:r>
        <w:rPr>
          <w:spacing w:val="-8"/>
          <w:sz w:val="24"/>
        </w:rPr>
        <w:t xml:space="preserve"> </w:t>
      </w:r>
      <w:r>
        <w:rPr>
          <w:sz w:val="24"/>
        </w:rPr>
        <w:t>issues.</w:t>
      </w:r>
    </w:p>
    <w:p w14:paraId="0ED27398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306"/>
        <w:jc w:val="both"/>
        <w:rPr>
          <w:sz w:val="24"/>
        </w:rPr>
      </w:pPr>
      <w:r>
        <w:rPr>
          <w:sz w:val="24"/>
        </w:rPr>
        <w:t>Present an individual philosophy of treatment that integrates use of psychotropic</w:t>
      </w:r>
      <w:r>
        <w:rPr>
          <w:spacing w:val="-58"/>
          <w:sz w:val="24"/>
        </w:rPr>
        <w:t xml:space="preserve"> </w:t>
      </w:r>
      <w:r>
        <w:rPr>
          <w:sz w:val="24"/>
        </w:rPr>
        <w:t>medications with other psychological techniques of with the treatment of mental</w:t>
      </w:r>
      <w:r>
        <w:rPr>
          <w:spacing w:val="-57"/>
          <w:sz w:val="24"/>
        </w:rPr>
        <w:t xml:space="preserve"> </w:t>
      </w:r>
      <w:r>
        <w:rPr>
          <w:sz w:val="24"/>
        </w:rPr>
        <w:t>disorders.</w:t>
      </w:r>
    </w:p>
    <w:p w14:paraId="3AA93628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jc w:val="both"/>
        <w:rPr>
          <w:sz w:val="24"/>
        </w:rPr>
      </w:pPr>
      <w:r>
        <w:rPr>
          <w:sz w:val="24"/>
        </w:rPr>
        <w:t>Demonstrate/Develop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 given.</w:t>
      </w:r>
    </w:p>
    <w:p w14:paraId="088F6F41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597"/>
        <w:rPr>
          <w:sz w:val="24"/>
        </w:rPr>
      </w:pPr>
      <w:r>
        <w:rPr>
          <w:sz w:val="24"/>
        </w:rPr>
        <w:t xml:space="preserve">Demonstrate/Develop </w:t>
      </w:r>
      <w:r>
        <w:rPr>
          <w:sz w:val="24"/>
          <w:u w:val="single"/>
        </w:rPr>
        <w:t>one</w:t>
      </w:r>
      <w:r>
        <w:rPr>
          <w:sz w:val="24"/>
        </w:rPr>
        <w:t xml:space="preserve"> strategy for informing patients about potential side</w:t>
      </w:r>
      <w:r>
        <w:rPr>
          <w:spacing w:val="-57"/>
          <w:sz w:val="24"/>
        </w:rPr>
        <w:t xml:space="preserve"> </w:t>
      </w:r>
      <w:r>
        <w:rPr>
          <w:sz w:val="24"/>
        </w:rPr>
        <w:t>effects,</w:t>
      </w:r>
      <w:r>
        <w:rPr>
          <w:spacing w:val="-1"/>
          <w:sz w:val="24"/>
        </w:rPr>
        <w:t xml:space="preserve"> </w:t>
      </w:r>
      <w:r>
        <w:rPr>
          <w:sz w:val="24"/>
        </w:rPr>
        <w:t>costs, 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benefits 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 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regime.</w:t>
      </w:r>
    </w:p>
    <w:p w14:paraId="01ABD879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331"/>
        <w:rPr>
          <w:sz w:val="24"/>
        </w:rPr>
      </w:pPr>
      <w:r>
        <w:rPr>
          <w:sz w:val="24"/>
        </w:rPr>
        <w:t xml:space="preserve">Demonstrate/Develop </w:t>
      </w:r>
      <w:r>
        <w:rPr>
          <w:sz w:val="24"/>
          <w:u w:val="single"/>
        </w:rPr>
        <w:t>one</w:t>
      </w:r>
      <w:r>
        <w:rPr>
          <w:sz w:val="24"/>
        </w:rPr>
        <w:t xml:space="preserve"> record keeping strategy for consultation with primary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physicians and specialists.</w:t>
      </w:r>
    </w:p>
    <w:p w14:paraId="389C54DA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762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4"/>
          <w:sz w:val="24"/>
        </w:rPr>
        <w:t xml:space="preserve"> </w:t>
      </w:r>
      <w:r>
        <w:rPr>
          <w:sz w:val="24"/>
        </w:rPr>
        <w:t>psychotropics.</w:t>
      </w:r>
    </w:p>
    <w:p w14:paraId="60700032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254"/>
        <w:jc w:val="both"/>
        <w:rPr>
          <w:sz w:val="24"/>
        </w:rPr>
      </w:pPr>
      <w:r>
        <w:rPr>
          <w:sz w:val="24"/>
        </w:rPr>
        <w:t>Identify an individual philosophy of treatment that integrates use of psychotropic</w:t>
      </w:r>
      <w:r>
        <w:rPr>
          <w:spacing w:val="-58"/>
          <w:sz w:val="24"/>
        </w:rPr>
        <w:t xml:space="preserve"> </w:t>
      </w:r>
      <w:r>
        <w:rPr>
          <w:sz w:val="24"/>
        </w:rPr>
        <w:t>medications with other psychological techniques of with the treatment of mental</w:t>
      </w:r>
      <w:r>
        <w:rPr>
          <w:spacing w:val="1"/>
          <w:sz w:val="24"/>
        </w:rPr>
        <w:t xml:space="preserve"> </w:t>
      </w:r>
      <w:r>
        <w:rPr>
          <w:sz w:val="24"/>
        </w:rPr>
        <w:t>disorders.</w:t>
      </w:r>
    </w:p>
    <w:p w14:paraId="43C45634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jc w:val="both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research.</w:t>
      </w:r>
    </w:p>
    <w:p w14:paraId="5E2BF323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jc w:val="both"/>
        <w:rPr>
          <w:sz w:val="24"/>
        </w:rPr>
      </w:pPr>
      <w:r>
        <w:rPr>
          <w:sz w:val="24"/>
        </w:rPr>
        <w:t>Describe/Summarize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571B7548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594"/>
        <w:rPr>
          <w:sz w:val="24"/>
        </w:rPr>
      </w:pPr>
      <w:r>
        <w:rPr>
          <w:sz w:val="24"/>
        </w:rPr>
        <w:t xml:space="preserve">Describe/Summarize current findings </w:t>
      </w:r>
      <w:proofErr w:type="gramStart"/>
      <w:r>
        <w:rPr>
          <w:sz w:val="24"/>
        </w:rPr>
        <w:t>most commonly understood</w:t>
      </w:r>
      <w:proofErr w:type="gramEnd"/>
      <w:r>
        <w:rPr>
          <w:sz w:val="24"/>
        </w:rPr>
        <w:t xml:space="preserve"> about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relationship between psychotherapy and pharmacotherapy for </w:t>
      </w:r>
      <w:r>
        <w:rPr>
          <w:sz w:val="24"/>
          <w:u w:val="single"/>
        </w:rPr>
        <w:t>one</w:t>
      </w:r>
      <w:r>
        <w:rPr>
          <w:sz w:val="24"/>
        </w:rPr>
        <w:t xml:space="preserve"> psychiatric</w:t>
      </w:r>
      <w:r>
        <w:rPr>
          <w:spacing w:val="-58"/>
          <w:sz w:val="24"/>
        </w:rPr>
        <w:t xml:space="preserve"> </w:t>
      </w:r>
      <w:r>
        <w:rPr>
          <w:sz w:val="24"/>
        </w:rPr>
        <w:t>diagnosis.</w:t>
      </w:r>
    </w:p>
    <w:p w14:paraId="536F36C1" w14:textId="77777777" w:rsidR="005D74A7" w:rsidRDefault="0092466B">
      <w:pPr>
        <w:pStyle w:val="ListParagraph"/>
        <w:numPr>
          <w:ilvl w:val="2"/>
          <w:numId w:val="2"/>
        </w:numPr>
        <w:tabs>
          <w:tab w:val="left" w:pos="1600"/>
        </w:tabs>
        <w:ind w:right="513"/>
        <w:rPr>
          <w:sz w:val="24"/>
        </w:rPr>
      </w:pPr>
      <w:r>
        <w:rPr>
          <w:sz w:val="24"/>
        </w:rPr>
        <w:t xml:space="preserve">Identify </w:t>
      </w:r>
      <w:r>
        <w:rPr>
          <w:sz w:val="24"/>
          <w:u w:val="single"/>
        </w:rPr>
        <w:t>one</w:t>
      </w:r>
      <w:r>
        <w:rPr>
          <w:sz w:val="24"/>
        </w:rPr>
        <w:t xml:space="preserve"> strategy to maintain currency in pharmacology through electronic</w:t>
      </w:r>
      <w:r>
        <w:rPr>
          <w:spacing w:val="-58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 computer</w:t>
      </w:r>
      <w:r>
        <w:rPr>
          <w:spacing w:val="-1"/>
          <w:sz w:val="24"/>
        </w:rPr>
        <w:t xml:space="preserve"> </w:t>
      </w:r>
      <w:r>
        <w:rPr>
          <w:sz w:val="24"/>
        </w:rPr>
        <w:t>aides.</w:t>
      </w:r>
    </w:p>
    <w:p w14:paraId="6C945DA8" w14:textId="77777777" w:rsidR="005D74A7" w:rsidRDefault="005D74A7">
      <w:pPr>
        <w:pStyle w:val="BodyText"/>
        <w:spacing w:before="10"/>
        <w:rPr>
          <w:sz w:val="25"/>
        </w:rPr>
      </w:pPr>
    </w:p>
    <w:p w14:paraId="12D9E42E" w14:textId="77777777" w:rsidR="005D74A7" w:rsidRDefault="0092466B">
      <w:pPr>
        <w:pStyle w:val="BodyText"/>
        <w:spacing w:before="1"/>
        <w:ind w:left="160"/>
      </w:pPr>
      <w:r>
        <w:rPr>
          <w:b/>
          <w:color w:val="333333"/>
        </w:rPr>
        <w:t xml:space="preserve">Homework: </w:t>
      </w:r>
      <w:r>
        <w:rPr>
          <w:color w:val="333333"/>
        </w:rPr>
        <w:t>The students will use a case example of their own choosing to illustrate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discussion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potential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ethical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standards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 they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move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therapists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prescribing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psychologists employing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psychobiosocial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model.</w:t>
      </w:r>
    </w:p>
    <w:p w14:paraId="4C136CC9" w14:textId="77777777" w:rsidR="005D74A7" w:rsidRDefault="005D74A7">
      <w:pPr>
        <w:sectPr w:rsidR="005D74A7">
          <w:pgSz w:w="12240" w:h="15840"/>
          <w:pgMar w:top="1340" w:right="1320" w:bottom="280" w:left="1280" w:header="720" w:footer="720" w:gutter="0"/>
          <w:cols w:space="720"/>
        </w:sectPr>
      </w:pPr>
    </w:p>
    <w:p w14:paraId="20413E14" w14:textId="77777777" w:rsidR="005D74A7" w:rsidRDefault="0092466B">
      <w:pPr>
        <w:pStyle w:val="BodyText"/>
        <w:spacing w:before="68" w:line="249" w:lineRule="auto"/>
        <w:ind w:left="159" w:right="243"/>
      </w:pPr>
      <w:r>
        <w:rPr>
          <w:b/>
          <w:color w:val="333333"/>
        </w:rPr>
        <w:lastRenderedPageBreak/>
        <w:t xml:space="preserve">Evaluation: </w:t>
      </w:r>
      <w:r>
        <w:rPr>
          <w:color w:val="333333"/>
        </w:rPr>
        <w:t>There will be a test (multiple choice, short answer or true/false) which will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given at the end of the weekend. Most questions will be taken from the lecture and ppts;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additional questions may be taken from the required readings. Contingent on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Instructor,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might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class.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Case analyses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graded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demonstration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effort clinical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judgement, and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biopsychosocial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model 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care.</w:t>
      </w:r>
    </w:p>
    <w:p w14:paraId="01F73DB1" w14:textId="77777777" w:rsidR="005D74A7" w:rsidRDefault="005D74A7">
      <w:pPr>
        <w:pStyle w:val="BodyText"/>
        <w:spacing w:before="7"/>
        <w:rPr>
          <w:sz w:val="25"/>
        </w:rPr>
      </w:pPr>
    </w:p>
    <w:p w14:paraId="05065A2A" w14:textId="77777777" w:rsidR="005D74A7" w:rsidRDefault="0092466B">
      <w:pPr>
        <w:tabs>
          <w:tab w:val="left" w:pos="7340"/>
        </w:tabs>
        <w:ind w:left="159"/>
        <w:rPr>
          <w:b/>
          <w:sz w:val="24"/>
        </w:rPr>
      </w:pPr>
      <w:r>
        <w:rPr>
          <w:b/>
          <w:color w:val="333333"/>
          <w:sz w:val="24"/>
        </w:rPr>
        <w:t>Grading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Assignments</w:t>
      </w:r>
      <w:r>
        <w:rPr>
          <w:b/>
          <w:color w:val="333333"/>
          <w:sz w:val="24"/>
        </w:rPr>
        <w:tab/>
        <w:t>Points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Possible</w:t>
      </w:r>
    </w:p>
    <w:p w14:paraId="5FBDACD7" w14:textId="77777777" w:rsidR="005D74A7" w:rsidRDefault="005D74A7">
      <w:pPr>
        <w:pStyle w:val="BodyText"/>
        <w:spacing w:before="1"/>
        <w:rPr>
          <w:b/>
          <w:sz w:val="25"/>
        </w:rPr>
      </w:pPr>
    </w:p>
    <w:p w14:paraId="0A9C8BB1" w14:textId="77777777" w:rsidR="005D74A7" w:rsidRDefault="0092466B">
      <w:pPr>
        <w:tabs>
          <w:tab w:val="left" w:pos="8060"/>
        </w:tabs>
        <w:ind w:left="159"/>
        <w:rPr>
          <w:i/>
          <w:sz w:val="24"/>
        </w:rPr>
      </w:pPr>
      <w:r>
        <w:rPr>
          <w:i/>
          <w:color w:val="333333"/>
          <w:sz w:val="24"/>
        </w:rPr>
        <w:t>Test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(30 questions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@ 1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pts each)</w:t>
      </w:r>
      <w:r>
        <w:rPr>
          <w:i/>
          <w:color w:val="333333"/>
          <w:sz w:val="24"/>
        </w:rPr>
        <w:tab/>
        <w:t>30 pts.</w:t>
      </w:r>
    </w:p>
    <w:p w14:paraId="32A7B674" w14:textId="77777777" w:rsidR="005D74A7" w:rsidRDefault="0092466B">
      <w:pPr>
        <w:tabs>
          <w:tab w:val="left" w:pos="8060"/>
        </w:tabs>
        <w:ind w:left="159"/>
        <w:rPr>
          <w:i/>
          <w:sz w:val="24"/>
        </w:rPr>
      </w:pPr>
      <w:r>
        <w:rPr>
          <w:i/>
          <w:color w:val="333333"/>
          <w:sz w:val="24"/>
        </w:rPr>
        <w:t>Case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Analysis</w:t>
      </w:r>
      <w:r>
        <w:rPr>
          <w:i/>
          <w:color w:val="333333"/>
          <w:sz w:val="24"/>
        </w:rPr>
        <w:tab/>
        <w:t>60 pts.</w:t>
      </w:r>
    </w:p>
    <w:p w14:paraId="670F5FF9" w14:textId="77777777" w:rsidR="005D74A7" w:rsidRDefault="0092466B">
      <w:pPr>
        <w:tabs>
          <w:tab w:val="left" w:pos="8060"/>
        </w:tabs>
        <w:ind w:left="159"/>
        <w:rPr>
          <w:i/>
          <w:sz w:val="24"/>
        </w:rPr>
      </w:pPr>
      <w:r>
        <w:rPr>
          <w:i/>
          <w:color w:val="333333"/>
          <w:sz w:val="24"/>
        </w:rPr>
        <w:t>Participation/Attendance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(live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or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via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AdobeConnect)</w:t>
      </w:r>
      <w:r>
        <w:rPr>
          <w:i/>
          <w:color w:val="333333"/>
          <w:sz w:val="24"/>
        </w:rPr>
        <w:tab/>
        <w:t>10 pts.</w:t>
      </w:r>
    </w:p>
    <w:p w14:paraId="53E1B982" w14:textId="77777777" w:rsidR="005D74A7" w:rsidRDefault="005D74A7">
      <w:pPr>
        <w:pStyle w:val="BodyText"/>
        <w:spacing w:before="10"/>
        <w:rPr>
          <w:i/>
          <w:sz w:val="25"/>
        </w:rPr>
      </w:pPr>
    </w:p>
    <w:p w14:paraId="15969934" w14:textId="77777777" w:rsidR="005D74A7" w:rsidRDefault="0092466B">
      <w:pPr>
        <w:ind w:left="160"/>
        <w:rPr>
          <w:b/>
          <w:sz w:val="24"/>
        </w:rPr>
      </w:pPr>
      <w:r>
        <w:rPr>
          <w:b/>
          <w:color w:val="333333"/>
          <w:sz w:val="24"/>
          <w:u w:val="single" w:color="333333"/>
        </w:rPr>
        <w:t>Class</w:t>
      </w:r>
      <w:r>
        <w:rPr>
          <w:b/>
          <w:color w:val="333333"/>
          <w:spacing w:val="-2"/>
          <w:sz w:val="24"/>
          <w:u w:val="single" w:color="333333"/>
        </w:rPr>
        <w:t xml:space="preserve"> </w:t>
      </w:r>
      <w:r>
        <w:rPr>
          <w:b/>
          <w:color w:val="333333"/>
          <w:sz w:val="24"/>
          <w:u w:val="single" w:color="333333"/>
        </w:rPr>
        <w:t>grades</w:t>
      </w:r>
    </w:p>
    <w:p w14:paraId="4D8025B9" w14:textId="77777777" w:rsidR="005D74A7" w:rsidRDefault="0092466B">
      <w:pPr>
        <w:spacing w:before="10" w:line="252" w:lineRule="auto"/>
        <w:ind w:left="159" w:right="7365"/>
        <w:rPr>
          <w:i/>
          <w:sz w:val="24"/>
        </w:rPr>
      </w:pPr>
      <w:r>
        <w:rPr>
          <w:i/>
          <w:color w:val="333333"/>
          <w:sz w:val="24"/>
        </w:rPr>
        <w:t>90-100 pts total =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“A” 80-89 pts total =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“B” 70-79 pts total =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“C”</w:t>
      </w:r>
    </w:p>
    <w:p w14:paraId="48340F23" w14:textId="77777777" w:rsidR="005D74A7" w:rsidRDefault="005D74A7">
      <w:pPr>
        <w:pStyle w:val="BodyText"/>
        <w:spacing w:before="5"/>
        <w:rPr>
          <w:i/>
          <w:sz w:val="25"/>
        </w:rPr>
      </w:pPr>
    </w:p>
    <w:p w14:paraId="10357EE5" w14:textId="77777777" w:rsidR="005D74A7" w:rsidRDefault="0092466B">
      <w:pPr>
        <w:spacing w:line="244" w:lineRule="auto"/>
        <w:ind w:left="160" w:right="228"/>
        <w:rPr>
          <w:i/>
          <w:sz w:val="24"/>
        </w:rPr>
      </w:pPr>
      <w:r>
        <w:rPr>
          <w:b/>
          <w:i/>
          <w:color w:val="333333"/>
          <w:sz w:val="24"/>
        </w:rPr>
        <w:t xml:space="preserve">Students with Disabilities: </w:t>
      </w:r>
      <w:r>
        <w:rPr>
          <w:i/>
          <w:color w:val="333333"/>
          <w:sz w:val="24"/>
        </w:rPr>
        <w:t>If you have or believe you have a disability, you may wish to self-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identify. You can do so by providing documentation to the Office for Services for Students with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Disabilities, located at Garcia Annex (telephone: 646-6840). Appropriate accommodations may</w:t>
      </w:r>
      <w:r>
        <w:rPr>
          <w:i/>
          <w:color w:val="333333"/>
          <w:spacing w:val="-58"/>
          <w:sz w:val="24"/>
        </w:rPr>
        <w:t xml:space="preserve"> </w:t>
      </w:r>
      <w:r>
        <w:rPr>
          <w:i/>
          <w:color w:val="333333"/>
          <w:sz w:val="24"/>
        </w:rPr>
        <w:t>then be provided for you. If you have a condition which may affect your ability to exit from the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premises in an emergency or which may cause an emergency during class, you are encouraged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to discuss this in confidence with the instructor and/or the director of Disabled Student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Programs. If you have questions about the Americans with Disabilities Act (ADA), call 646-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3635.</w:t>
      </w:r>
    </w:p>
    <w:p w14:paraId="6F51CE1C" w14:textId="77777777" w:rsidR="005D74A7" w:rsidRDefault="005D74A7">
      <w:pPr>
        <w:pStyle w:val="BodyText"/>
        <w:spacing w:before="7"/>
        <w:rPr>
          <w:i/>
        </w:rPr>
      </w:pPr>
    </w:p>
    <w:p w14:paraId="305D0DD8" w14:textId="77777777" w:rsidR="005D74A7" w:rsidRDefault="0092466B">
      <w:pPr>
        <w:spacing w:line="244" w:lineRule="auto"/>
        <w:ind w:left="160" w:right="221"/>
        <w:rPr>
          <w:i/>
          <w:sz w:val="24"/>
        </w:rPr>
      </w:pPr>
      <w:r>
        <w:rPr>
          <w:b/>
          <w:i/>
          <w:color w:val="333333"/>
          <w:sz w:val="24"/>
        </w:rPr>
        <w:t xml:space="preserve">Student complaints: </w:t>
      </w:r>
      <w:r>
        <w:rPr>
          <w:i/>
          <w:color w:val="333333"/>
          <w:sz w:val="24"/>
        </w:rPr>
        <w:t>If students have a complaint about a course, they are advised to discuss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their concerns directly with the instructor whenever possible. If that does not resolve the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problem or if they cannot approach the instructor, students should either access NMSU’s online</w:t>
      </w:r>
      <w:r>
        <w:rPr>
          <w:i/>
          <w:color w:val="333333"/>
          <w:spacing w:val="-58"/>
          <w:sz w:val="24"/>
        </w:rPr>
        <w:t xml:space="preserve"> </w:t>
      </w:r>
      <w:r>
        <w:rPr>
          <w:i/>
          <w:color w:val="333333"/>
          <w:sz w:val="24"/>
        </w:rPr>
        <w:t>complaint system at https://dos.nmsu.edu/concerns/ or seek out the department head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(</w:t>
      </w:r>
      <w:hyperlink r:id="rId5">
        <w:r>
          <w:rPr>
            <w:i/>
            <w:color w:val="0562C1"/>
            <w:sz w:val="24"/>
            <w:u w:val="single" w:color="0562C1"/>
          </w:rPr>
          <w:t>eadams@nmsu.edu</w:t>
        </w:r>
      </w:hyperlink>
      <w:r>
        <w:rPr>
          <w:i/>
          <w:color w:val="333333"/>
          <w:sz w:val="24"/>
        </w:rPr>
        <w:t xml:space="preserve">) for help resolving the problem. </w:t>
      </w:r>
      <w:proofErr w:type="gramStart"/>
      <w:r>
        <w:rPr>
          <w:i/>
          <w:color w:val="333333"/>
          <w:sz w:val="24"/>
        </w:rPr>
        <w:t>Both of these</w:t>
      </w:r>
      <w:proofErr w:type="gramEnd"/>
      <w:r>
        <w:rPr>
          <w:i/>
          <w:color w:val="333333"/>
          <w:sz w:val="24"/>
        </w:rPr>
        <w:t xml:space="preserve"> processes provide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opportunities for the department head to know about issues that need attention and for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instructors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to receive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information about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student concerns so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that they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can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respond.</w:t>
      </w:r>
    </w:p>
    <w:p w14:paraId="7CE8F31A" w14:textId="77777777" w:rsidR="005D74A7" w:rsidRDefault="005D74A7">
      <w:pPr>
        <w:pStyle w:val="BodyText"/>
        <w:spacing w:before="7"/>
        <w:rPr>
          <w:i/>
        </w:rPr>
      </w:pPr>
    </w:p>
    <w:p w14:paraId="0FC33245" w14:textId="77777777" w:rsidR="005D74A7" w:rsidRDefault="0092466B">
      <w:pPr>
        <w:pStyle w:val="BodyText"/>
        <w:spacing w:line="244" w:lineRule="auto"/>
        <w:ind w:left="160" w:right="548"/>
      </w:pPr>
      <w:r>
        <w:rPr>
          <w:b/>
          <w:color w:val="333333"/>
        </w:rPr>
        <w:t xml:space="preserve">Further Notice: </w:t>
      </w:r>
      <w:r>
        <w:rPr>
          <w:color w:val="333333"/>
        </w:rPr>
        <w:t>Section 504 of the Rehabilitation Act of 1973 and the Americans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Disabilities Act Amendments Act (ADAAA) covers issues relating to disability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accommodations. 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accommodation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classroom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(all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medical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 is treated confidentially),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contact:</w:t>
      </w:r>
    </w:p>
    <w:p w14:paraId="4E6C446D" w14:textId="77777777" w:rsidR="005D74A7" w:rsidRDefault="005D74A7">
      <w:pPr>
        <w:pStyle w:val="BodyText"/>
        <w:spacing w:before="7"/>
      </w:pPr>
    </w:p>
    <w:p w14:paraId="2A89EEC1" w14:textId="77777777" w:rsidR="005D74A7" w:rsidRDefault="0092466B">
      <w:pPr>
        <w:pStyle w:val="BodyText"/>
        <w:ind w:left="160"/>
      </w:pPr>
      <w:r>
        <w:rPr>
          <w:color w:val="333333"/>
        </w:rPr>
        <w:t>Trudy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Luken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Director</w:t>
      </w:r>
    </w:p>
    <w:p w14:paraId="08991DD6" w14:textId="77777777" w:rsidR="005D74A7" w:rsidRDefault="0092466B">
      <w:pPr>
        <w:pStyle w:val="BodyText"/>
        <w:spacing w:before="7" w:line="244" w:lineRule="auto"/>
        <w:ind w:left="160" w:right="3467"/>
      </w:pPr>
      <w:r>
        <w:rPr>
          <w:color w:val="333333"/>
        </w:rPr>
        <w:t>Student Accessibility Services (SAS) - Corbett Center Student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Union,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Rm. 208</w:t>
      </w:r>
    </w:p>
    <w:p w14:paraId="751A454C" w14:textId="77777777" w:rsidR="005D74A7" w:rsidRDefault="0092466B">
      <w:pPr>
        <w:pStyle w:val="BodyText"/>
        <w:tabs>
          <w:tab w:val="left" w:pos="1599"/>
        </w:tabs>
        <w:spacing w:line="275" w:lineRule="exact"/>
        <w:ind w:left="160"/>
      </w:pPr>
      <w:r>
        <w:rPr>
          <w:color w:val="333333"/>
        </w:rPr>
        <w:t>Phone:</w:t>
      </w:r>
      <w:r>
        <w:rPr>
          <w:color w:val="333333"/>
        </w:rPr>
        <w:tab/>
        <w:t>(575)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646-6840</w:t>
      </w:r>
    </w:p>
    <w:p w14:paraId="0BE17B69" w14:textId="77777777" w:rsidR="005D74A7" w:rsidRDefault="0092466B">
      <w:pPr>
        <w:pStyle w:val="BodyText"/>
        <w:tabs>
          <w:tab w:val="left" w:pos="1599"/>
        </w:tabs>
        <w:spacing w:before="7" w:line="244" w:lineRule="auto"/>
        <w:ind w:left="160" w:right="6116"/>
      </w:pPr>
      <w:r>
        <w:rPr>
          <w:color w:val="333333"/>
        </w:rPr>
        <w:t>E-mail:</w:t>
      </w:r>
      <w:r>
        <w:rPr>
          <w:color w:val="333333"/>
        </w:rPr>
        <w:tab/>
      </w:r>
      <w:hyperlink r:id="rId6">
        <w:r>
          <w:rPr>
            <w:color w:val="0562C1"/>
            <w:u w:val="single" w:color="0562C1"/>
          </w:rPr>
          <w:t>sas@nmsu.edu</w:t>
        </w:r>
      </w:hyperlink>
      <w:r>
        <w:rPr>
          <w:color w:val="0562C1"/>
          <w:spacing w:val="1"/>
        </w:rPr>
        <w:t xml:space="preserve"> </w:t>
      </w:r>
      <w:r>
        <w:rPr>
          <w:color w:val="333333"/>
        </w:rPr>
        <w:t>Website:</w:t>
      </w:r>
      <w:r>
        <w:rPr>
          <w:color w:val="333333"/>
        </w:rPr>
        <w:tab/>
      </w:r>
      <w:hyperlink r:id="rId7">
        <w:r>
          <w:rPr>
            <w:color w:val="0562C1"/>
            <w:spacing w:val="-1"/>
            <w:u w:val="single" w:color="0562C1"/>
          </w:rPr>
          <w:t>http://sas.nmsu.edu/</w:t>
        </w:r>
      </w:hyperlink>
    </w:p>
    <w:p w14:paraId="644815ED" w14:textId="77777777" w:rsidR="005D74A7" w:rsidRDefault="005D74A7">
      <w:pPr>
        <w:spacing w:line="244" w:lineRule="auto"/>
        <w:sectPr w:rsidR="005D74A7">
          <w:pgSz w:w="12240" w:h="15840"/>
          <w:pgMar w:top="1340" w:right="1320" w:bottom="280" w:left="1280" w:header="720" w:footer="720" w:gutter="0"/>
          <w:cols w:space="720"/>
        </w:sectPr>
      </w:pPr>
    </w:p>
    <w:p w14:paraId="3C7E1A70" w14:textId="77777777" w:rsidR="005D74A7" w:rsidRDefault="0092466B">
      <w:pPr>
        <w:pStyle w:val="BodyText"/>
        <w:spacing w:before="68" w:line="244" w:lineRule="auto"/>
        <w:ind w:left="160" w:right="243"/>
      </w:pPr>
      <w:r>
        <w:rPr>
          <w:color w:val="333333"/>
        </w:rPr>
        <w:lastRenderedPageBreak/>
        <w:t>NMSU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prohibits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discrimination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ancestry, color,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disability, gender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identity, genetic information, national origin, race, religion, retaliation, serious medical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condition,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sex,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sexual orientation,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spousal affiliation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protected </w:t>
      </w:r>
      <w:proofErr w:type="gramStart"/>
      <w:r>
        <w:rPr>
          <w:color w:val="333333"/>
        </w:rPr>
        <w:t>veterans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status.</w:t>
      </w:r>
    </w:p>
    <w:p w14:paraId="4CC8FF65" w14:textId="77777777" w:rsidR="005D74A7" w:rsidRDefault="0092466B">
      <w:pPr>
        <w:pStyle w:val="BodyText"/>
        <w:spacing w:line="244" w:lineRule="auto"/>
        <w:ind w:left="160" w:right="184"/>
        <w:jc w:val="both"/>
      </w:pPr>
      <w:r>
        <w:rPr>
          <w:color w:val="333333"/>
        </w:rPr>
        <w:t>Furthermore, Title IX prohibits sex discrimination to include sexual misconduct: sexual violence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(sexual assault, rape), sexual harassment and retaliation. For more information on discrimination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issues, Title IX, Campus </w:t>
      </w:r>
      <w:proofErr w:type="spellStart"/>
      <w:r>
        <w:rPr>
          <w:color w:val="333333"/>
        </w:rPr>
        <w:t>SaVE</w:t>
      </w:r>
      <w:proofErr w:type="spellEnd"/>
      <w:r>
        <w:rPr>
          <w:color w:val="333333"/>
        </w:rPr>
        <w:t xml:space="preserve"> Act, NMSU Policy Chapter 3.25, NMSU's complaint process, or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complaint contact:</w:t>
      </w:r>
    </w:p>
    <w:p w14:paraId="55FAB52F" w14:textId="77777777" w:rsidR="005D74A7" w:rsidRDefault="005D74A7">
      <w:pPr>
        <w:pStyle w:val="BodyText"/>
        <w:spacing w:before="7"/>
      </w:pPr>
    </w:p>
    <w:p w14:paraId="0E05B0B5" w14:textId="77777777" w:rsidR="005D74A7" w:rsidRDefault="0092466B">
      <w:pPr>
        <w:pStyle w:val="BodyText"/>
        <w:ind w:left="160"/>
      </w:pPr>
      <w:r>
        <w:rPr>
          <w:color w:val="333333"/>
        </w:rPr>
        <w:t>Lauri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Millot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Title IX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Coordinator</w:t>
      </w:r>
    </w:p>
    <w:p w14:paraId="0B58C10F" w14:textId="77777777" w:rsidR="005D74A7" w:rsidRDefault="0092466B">
      <w:pPr>
        <w:pStyle w:val="BodyText"/>
        <w:spacing w:before="7" w:line="244" w:lineRule="auto"/>
        <w:ind w:left="160" w:right="3401"/>
      </w:pPr>
      <w:r>
        <w:rPr>
          <w:color w:val="333333"/>
        </w:rPr>
        <w:t>Agustin Diaz, Associate Director, Title IX Deputy Coordinator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Office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Institutional Equity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(OIE)</w:t>
      </w:r>
    </w:p>
    <w:p w14:paraId="66F323DB" w14:textId="77777777" w:rsidR="005D74A7" w:rsidRDefault="0092466B">
      <w:pPr>
        <w:pStyle w:val="BodyText"/>
        <w:spacing w:line="247" w:lineRule="auto"/>
        <w:ind w:left="160" w:right="7108"/>
      </w:pPr>
      <w:r>
        <w:rPr>
          <w:color w:val="333333"/>
        </w:rPr>
        <w:t>O'Loughlin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House,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1130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Avenue</w:t>
      </w:r>
    </w:p>
    <w:p w14:paraId="18B3665F" w14:textId="77777777" w:rsidR="005D74A7" w:rsidRDefault="0092466B">
      <w:pPr>
        <w:pStyle w:val="BodyText"/>
        <w:tabs>
          <w:tab w:val="left" w:pos="1599"/>
        </w:tabs>
        <w:spacing w:line="271" w:lineRule="exact"/>
        <w:ind w:left="160"/>
      </w:pPr>
      <w:r>
        <w:rPr>
          <w:color w:val="333333"/>
        </w:rPr>
        <w:t>Phone:</w:t>
      </w:r>
      <w:r>
        <w:rPr>
          <w:color w:val="333333"/>
        </w:rPr>
        <w:tab/>
        <w:t>(575)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646-3635</w:t>
      </w:r>
    </w:p>
    <w:p w14:paraId="356B0DE0" w14:textId="77777777" w:rsidR="005D74A7" w:rsidRDefault="0092466B">
      <w:pPr>
        <w:pStyle w:val="BodyText"/>
        <w:tabs>
          <w:tab w:val="left" w:pos="1599"/>
        </w:tabs>
        <w:spacing w:before="6" w:line="244" w:lineRule="auto"/>
        <w:ind w:left="160" w:right="6077"/>
      </w:pPr>
      <w:r>
        <w:rPr>
          <w:color w:val="333333"/>
        </w:rPr>
        <w:t>E-mail:</w:t>
      </w:r>
      <w:r>
        <w:rPr>
          <w:color w:val="333333"/>
        </w:rPr>
        <w:tab/>
      </w:r>
      <w:hyperlink r:id="rId8">
        <w:r>
          <w:rPr>
            <w:color w:val="0562C1"/>
            <w:u w:val="single" w:color="0562C1"/>
          </w:rPr>
          <w:t>equity@nmsu.edu</w:t>
        </w:r>
      </w:hyperlink>
      <w:r>
        <w:rPr>
          <w:color w:val="0562C1"/>
          <w:spacing w:val="1"/>
        </w:rPr>
        <w:t xml:space="preserve"> </w:t>
      </w:r>
      <w:r>
        <w:rPr>
          <w:color w:val="333333"/>
        </w:rPr>
        <w:t>Website:</w:t>
      </w:r>
      <w:r>
        <w:rPr>
          <w:color w:val="333333"/>
        </w:rPr>
        <w:tab/>
      </w:r>
      <w:hyperlink r:id="rId9">
        <w:r>
          <w:rPr>
            <w:color w:val="0562C1"/>
            <w:spacing w:val="-1"/>
            <w:u w:val="single" w:color="0562C1"/>
          </w:rPr>
          <w:t>http://eeo.nmsu.edu/</w:t>
        </w:r>
      </w:hyperlink>
    </w:p>
    <w:p w14:paraId="6700092A" w14:textId="77777777" w:rsidR="005D74A7" w:rsidRDefault="005D74A7">
      <w:pPr>
        <w:pStyle w:val="BodyText"/>
        <w:spacing w:before="9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2338"/>
      </w:tblGrid>
      <w:tr w:rsidR="005D74A7" w14:paraId="4F4386B2" w14:textId="77777777">
        <w:trPr>
          <w:trHeight w:val="550"/>
        </w:trPr>
        <w:tc>
          <w:tcPr>
            <w:tcW w:w="3519" w:type="dxa"/>
          </w:tcPr>
          <w:p w14:paraId="076C7258" w14:textId="77777777" w:rsidR="005D74A7" w:rsidRDefault="0092466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Other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NMSU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Resources:</w:t>
            </w:r>
          </w:p>
          <w:p w14:paraId="666B4487" w14:textId="77777777" w:rsidR="005D74A7" w:rsidRDefault="009246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NMSU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Police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Department:</w:t>
            </w:r>
          </w:p>
        </w:tc>
        <w:tc>
          <w:tcPr>
            <w:tcW w:w="2338" w:type="dxa"/>
          </w:tcPr>
          <w:p w14:paraId="3C30CF7A" w14:textId="77777777" w:rsidR="005D74A7" w:rsidRDefault="005D74A7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14:paraId="37944C65" w14:textId="77777777" w:rsidR="005D74A7" w:rsidRDefault="0092466B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(575)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646-3311</w:t>
            </w:r>
          </w:p>
        </w:tc>
      </w:tr>
      <w:tr w:rsidR="005D74A7" w14:paraId="38CEE613" w14:textId="77777777">
        <w:trPr>
          <w:trHeight w:val="282"/>
        </w:trPr>
        <w:tc>
          <w:tcPr>
            <w:tcW w:w="3519" w:type="dxa"/>
          </w:tcPr>
          <w:p w14:paraId="6C9349DB" w14:textId="77777777" w:rsidR="005D74A7" w:rsidRDefault="005D74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14:paraId="698545AD" w14:textId="77777777" w:rsidR="005D74A7" w:rsidRDefault="00DE586A">
            <w:pPr>
              <w:pStyle w:val="TableParagraph"/>
              <w:ind w:left="131"/>
              <w:rPr>
                <w:sz w:val="24"/>
              </w:rPr>
            </w:pPr>
            <w:hyperlink r:id="rId10">
              <w:r w:rsidR="0092466B">
                <w:rPr>
                  <w:color w:val="333333"/>
                  <w:sz w:val="24"/>
                </w:rPr>
                <w:t>www.nmsupolice.com</w:t>
              </w:r>
            </w:hyperlink>
          </w:p>
        </w:tc>
      </w:tr>
      <w:tr w:rsidR="005D74A7" w14:paraId="0A05190C" w14:textId="77777777">
        <w:trPr>
          <w:trHeight w:val="280"/>
        </w:trPr>
        <w:tc>
          <w:tcPr>
            <w:tcW w:w="3519" w:type="dxa"/>
          </w:tcPr>
          <w:p w14:paraId="745D33C7" w14:textId="77777777" w:rsidR="005D74A7" w:rsidRDefault="00924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NMSU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Police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Victim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Services:</w:t>
            </w:r>
          </w:p>
        </w:tc>
        <w:tc>
          <w:tcPr>
            <w:tcW w:w="2338" w:type="dxa"/>
          </w:tcPr>
          <w:p w14:paraId="36984112" w14:textId="77777777" w:rsidR="005D74A7" w:rsidRDefault="0092466B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(575)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646-3424</w:t>
            </w:r>
          </w:p>
        </w:tc>
      </w:tr>
      <w:tr w:rsidR="005D74A7" w14:paraId="6891864A" w14:textId="77777777">
        <w:trPr>
          <w:trHeight w:val="282"/>
        </w:trPr>
        <w:tc>
          <w:tcPr>
            <w:tcW w:w="3519" w:type="dxa"/>
          </w:tcPr>
          <w:p w14:paraId="009E9C1B" w14:textId="77777777" w:rsidR="005D74A7" w:rsidRDefault="0092466B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NMSU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Counseling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Center:</w:t>
            </w:r>
          </w:p>
        </w:tc>
        <w:tc>
          <w:tcPr>
            <w:tcW w:w="2338" w:type="dxa"/>
          </w:tcPr>
          <w:p w14:paraId="5FD77ADE" w14:textId="77777777" w:rsidR="005D74A7" w:rsidRDefault="0092466B">
            <w:pPr>
              <w:pStyle w:val="TableParagraph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(575)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646-2731</w:t>
            </w:r>
          </w:p>
        </w:tc>
      </w:tr>
      <w:tr w:rsidR="005D74A7" w14:paraId="3BC18A52" w14:textId="77777777">
        <w:trPr>
          <w:trHeight w:val="282"/>
        </w:trPr>
        <w:tc>
          <w:tcPr>
            <w:tcW w:w="3519" w:type="dxa"/>
          </w:tcPr>
          <w:p w14:paraId="31D9C2EA" w14:textId="77777777" w:rsidR="005D74A7" w:rsidRDefault="0092466B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NMSU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Students:</w:t>
            </w:r>
          </w:p>
        </w:tc>
        <w:tc>
          <w:tcPr>
            <w:tcW w:w="2338" w:type="dxa"/>
          </w:tcPr>
          <w:p w14:paraId="0A17526B" w14:textId="77777777" w:rsidR="005D74A7" w:rsidRDefault="0092466B">
            <w:pPr>
              <w:pStyle w:val="TableParagraph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(575)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646-1722</w:t>
            </w:r>
          </w:p>
        </w:tc>
      </w:tr>
      <w:tr w:rsidR="005D74A7" w14:paraId="4811FE16" w14:textId="77777777">
        <w:trPr>
          <w:trHeight w:val="273"/>
        </w:trPr>
        <w:tc>
          <w:tcPr>
            <w:tcW w:w="3519" w:type="dxa"/>
          </w:tcPr>
          <w:p w14:paraId="0AE42F27" w14:textId="77777777" w:rsidR="005D74A7" w:rsidRDefault="009246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For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On-campus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Emergencies:</w:t>
            </w:r>
          </w:p>
        </w:tc>
        <w:tc>
          <w:tcPr>
            <w:tcW w:w="2338" w:type="dxa"/>
          </w:tcPr>
          <w:p w14:paraId="6EF1A9F5" w14:textId="77777777" w:rsidR="005D74A7" w:rsidRDefault="0092466B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911</w:t>
            </w:r>
          </w:p>
        </w:tc>
      </w:tr>
    </w:tbl>
    <w:p w14:paraId="754D62FD" w14:textId="77777777" w:rsidR="005D74A7" w:rsidRDefault="005D74A7">
      <w:pPr>
        <w:pStyle w:val="BodyText"/>
        <w:spacing w:before="6"/>
        <w:rPr>
          <w:sz w:val="25"/>
        </w:rPr>
      </w:pPr>
    </w:p>
    <w:p w14:paraId="34DB6B50" w14:textId="77777777" w:rsidR="005D74A7" w:rsidRDefault="0092466B">
      <w:pPr>
        <w:spacing w:before="1" w:line="244" w:lineRule="auto"/>
        <w:ind w:left="160" w:right="180"/>
        <w:jc w:val="both"/>
        <w:rPr>
          <w:b/>
          <w:sz w:val="24"/>
        </w:rPr>
      </w:pPr>
      <w:r>
        <w:rPr>
          <w:b/>
          <w:color w:val="333333"/>
          <w:sz w:val="24"/>
        </w:rPr>
        <w:t>The Instructor of Record reserves the right to make changes in the syllabus and timeline of</w:t>
      </w:r>
      <w:r>
        <w:rPr>
          <w:b/>
          <w:color w:val="333333"/>
          <w:spacing w:val="-58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class.</w:t>
      </w:r>
      <w:r>
        <w:rPr>
          <w:b/>
          <w:color w:val="333333"/>
          <w:spacing w:val="58"/>
          <w:sz w:val="24"/>
        </w:rPr>
        <w:t xml:space="preserve"> </w:t>
      </w:r>
      <w:r>
        <w:rPr>
          <w:b/>
          <w:color w:val="333333"/>
          <w:sz w:val="24"/>
        </w:rPr>
        <w:t>As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feasible, any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changes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will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be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made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advance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with student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input.</w:t>
      </w:r>
    </w:p>
    <w:sectPr w:rsidR="005D74A7">
      <w:pgSz w:w="12240" w:h="15840"/>
      <w:pgMar w:top="13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D8F"/>
    <w:multiLevelType w:val="hybridMultilevel"/>
    <w:tmpl w:val="EB1C1FD2"/>
    <w:lvl w:ilvl="0" w:tplc="3D125CCC">
      <w:numFmt w:val="bullet"/>
      <w:lvlText w:val="□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8"/>
        <w:sz w:val="24"/>
        <w:szCs w:val="24"/>
        <w:lang w:val="en-US" w:eastAsia="en-US" w:bidi="ar-SA"/>
      </w:rPr>
    </w:lvl>
    <w:lvl w:ilvl="1" w:tplc="90B03916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2" w:tplc="7B389FC0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3152A0B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4BC94B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B75A7BF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EDCA14B4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08636F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C2467A72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C02736"/>
    <w:multiLevelType w:val="multilevel"/>
    <w:tmpl w:val="5A32C0BC"/>
    <w:lvl w:ilvl="0">
      <w:start w:val="3"/>
      <w:numFmt w:val="decimal"/>
      <w:lvlText w:val="%1"/>
      <w:lvlJc w:val="left"/>
      <w:pPr>
        <w:ind w:left="160" w:hanging="30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A7"/>
    <w:rsid w:val="005D74A7"/>
    <w:rsid w:val="0092466B"/>
    <w:rsid w:val="00D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C6D5"/>
  <w15:docId w15:val="{F9D5C917-3527-44F6-B8BC-1DB0FFE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@n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s.nms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@nm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adams@nmsu.edu" TargetMode="External"/><Relationship Id="rId10" Type="http://schemas.openxmlformats.org/officeDocument/2006/relationships/hyperlink" Target="http://www.nmsupoli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o.n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7041</Characters>
  <Application>Microsoft Office Word</Application>
  <DocSecurity>0</DocSecurity>
  <Lines>121</Lines>
  <Paragraphs>50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Elaine S LeVine</cp:lastModifiedBy>
  <cp:revision>2</cp:revision>
  <dcterms:created xsi:type="dcterms:W3CDTF">2021-08-05T17:01:00Z</dcterms:created>
  <dcterms:modified xsi:type="dcterms:W3CDTF">2021-08-05T17:01:00Z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2021-07-30T00:00:00Z</vt:filetime>
  </property>
</Properties>
</file>